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80827.xml.htm"/>
      <w:bookmarkStart w:id="1" w:name="kswkform4_17883808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DeToro Karen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CNO FINANCIAL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11299 ILLINOIS STREET,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CARMEL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CNO Financial Group, Inc.</w:t>
              </w:r>
            </w:hyperlink>
            <w:r>
              <w:rPr/>
              <w:t xml:space="preserve"> [ </w:t>
            </w:r>
            <w:r>
              <w:rPr>
                <w:rFonts w:ascii="Times;serif" w:hAnsi="Times;serif"/>
                <w:color w:val="0000FF"/>
                <w:sz w:val="24"/>
                <w:shd w:fill="FFFFFF" w:val="clear"/>
              </w:rPr>
              <w:t>CNO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Worksite Division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1,874</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54.9805</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44,250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51,750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7,500</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54.9777</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44,250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1,836</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54.7301</w:t>
            </w:r>
            <w:r>
              <w:rPr>
                <w:rFonts w:ascii="Times;serif" w:hAnsi="Times;serif"/>
                <w:color w:val="008000"/>
                <w:position w:val="7"/>
                <w:sz w:val="16"/>
                <w:sz w:val="20"/>
                <w:shd w:fill="FFFFFF" w:val="clear"/>
              </w:rPr>
              <w:t>(3)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42,414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49,914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7,500</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54.7358</w:t>
            </w:r>
            <w:r>
              <w:rPr>
                <w:rFonts w:ascii="Times;serif" w:hAnsi="Times;serif"/>
                <w:color w:val="008000"/>
                <w:position w:val="7"/>
                <w:sz w:val="16"/>
                <w:sz w:val="20"/>
                <w:shd w:fill="FFFFFF" w:val="clear"/>
              </w:rPr>
              <w:t>(4)</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42,414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5,964</w:t>
            </w:r>
            <w:r>
              <w:rPr>
                <w:rFonts w:ascii="Times;serif" w:hAnsi="Times;serif"/>
                <w:color w:val="008000"/>
                <w:position w:val="7"/>
                <w:sz w:val="16"/>
                <w:sz w:val="20"/>
                <w:shd w:fill="FFFFFF" w:val="clear"/>
              </w:rPr>
              <w:t>(1)</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55.1188</w:t>
            </w:r>
            <w:r>
              <w:rPr>
                <w:rFonts w:ascii="Times;serif" w:hAnsi="Times;serif"/>
                <w:color w:val="008000"/>
                <w:position w:val="7"/>
                <w:sz w:val="16"/>
                <w:sz w:val="20"/>
                <w:shd w:fill="FFFFFF" w:val="clear"/>
              </w:rPr>
              <w:t>(5)</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36,450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15.83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41,930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15.83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34,430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pursuant to a Rule 10b5-1 trading plan adopted on May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sale price. For each of these two transactions, shares were sold at prices ranging from $54.855 per share to $55.36 per share. Reporting person will provide full information regarding the number of shares sold at each separate price upon request by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weighted average sale price. Shares were sold at prices ranging from $54.415 per share to $55.12 per share. Reporting person will provide full information regarding the number of shares sold at each separate price upon request by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the weighted average sale price. Shares were sold at prices ranging from $54.415 per share to $55.13 per share. Reporting person will provide full information regarding the number of shares sold at each separate price upon request by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the weighted average sale price. Shares were sold at prices ranging from $54.56 per share to $55.48 per share. Reporting person will provide full information regarding the number of shares sold at each separate price upon request by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One-half of the stock options vested and became exercisable on September 30, 2021, and one-half vested and became exercisable on September 30, 2022.</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Heidi M. Krings,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9577" TargetMode="External"/><Relationship Id="rId5" Type="http://schemas.openxmlformats.org/officeDocument/2006/relationships/hyperlink" Target="http://www.sec.gov/cgi-bin/browse-edgar?action=getcompany&amp;CIK=00012246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914</Words>
  <Characters>4837</Characters>
  <CharactersWithSpaces>5605</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